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68" w:rsidRPr="001A38DF" w:rsidRDefault="00DB79B0">
      <w:pPr>
        <w:rPr>
          <w:b/>
          <w:sz w:val="18"/>
          <w:szCs w:val="18"/>
          <w:u w:val="single"/>
        </w:rPr>
      </w:pPr>
      <w:r w:rsidRPr="001A38DF">
        <w:rPr>
          <w:b/>
          <w:sz w:val="18"/>
          <w:szCs w:val="18"/>
          <w:u w:val="single"/>
        </w:rPr>
        <w:t>Allgemeine Geschäftsbedingungen des Hotel „ASTERRA“</w:t>
      </w:r>
    </w:p>
    <w:p w:rsidR="00DB79B0" w:rsidRPr="001A38DF" w:rsidRDefault="00DB79B0" w:rsidP="00DB79B0">
      <w:pPr>
        <w:pStyle w:val="Listenabsatz"/>
        <w:numPr>
          <w:ilvl w:val="0"/>
          <w:numId w:val="1"/>
        </w:numPr>
        <w:rPr>
          <w:b/>
          <w:sz w:val="18"/>
          <w:szCs w:val="18"/>
        </w:rPr>
      </w:pPr>
      <w:r w:rsidRPr="001A38DF">
        <w:rPr>
          <w:b/>
          <w:sz w:val="18"/>
          <w:szCs w:val="18"/>
        </w:rPr>
        <w:t>Geltungsbereich</w:t>
      </w:r>
    </w:p>
    <w:p w:rsidR="00DB79B0" w:rsidRPr="001A38DF" w:rsidRDefault="00DB79B0" w:rsidP="00DB79B0">
      <w:pPr>
        <w:rPr>
          <w:sz w:val="18"/>
          <w:szCs w:val="18"/>
        </w:rPr>
      </w:pPr>
      <w:r w:rsidRPr="001A38DF">
        <w:rPr>
          <w:sz w:val="18"/>
          <w:szCs w:val="18"/>
        </w:rPr>
        <w:t>Die nachfolgenden Geschäftsbedingungen ge</w:t>
      </w:r>
      <w:r w:rsidR="001A38DF">
        <w:rPr>
          <w:sz w:val="18"/>
          <w:szCs w:val="18"/>
        </w:rPr>
        <w:t>lten für alle Verträge des Hotels</w:t>
      </w:r>
      <w:r w:rsidRPr="001A38DF">
        <w:rPr>
          <w:sz w:val="18"/>
          <w:szCs w:val="18"/>
        </w:rPr>
        <w:t>, soweit keine abweichenden Regelungen getroffen wurden.</w:t>
      </w:r>
    </w:p>
    <w:p w:rsidR="00DB79B0" w:rsidRPr="001A38DF" w:rsidRDefault="00DB79B0" w:rsidP="00DB79B0">
      <w:pPr>
        <w:pStyle w:val="Listenabsatz"/>
        <w:numPr>
          <w:ilvl w:val="0"/>
          <w:numId w:val="1"/>
        </w:numPr>
        <w:rPr>
          <w:b/>
          <w:sz w:val="18"/>
          <w:szCs w:val="18"/>
        </w:rPr>
      </w:pPr>
      <w:r w:rsidRPr="001A38DF">
        <w:rPr>
          <w:b/>
          <w:sz w:val="18"/>
          <w:szCs w:val="18"/>
        </w:rPr>
        <w:t>Vertragsverhältnis</w:t>
      </w:r>
    </w:p>
    <w:p w:rsidR="00DB79B0" w:rsidRPr="001A38DF" w:rsidRDefault="00DB79B0" w:rsidP="00DB79B0">
      <w:pPr>
        <w:rPr>
          <w:sz w:val="18"/>
          <w:szCs w:val="18"/>
        </w:rPr>
      </w:pPr>
      <w:r w:rsidRPr="001A38DF">
        <w:rPr>
          <w:sz w:val="18"/>
          <w:szCs w:val="18"/>
        </w:rPr>
        <w:t xml:space="preserve">Im Geschäftsverkehr mit Kaufleuten wird das Vertragsverhältnis mit der Annahme einer verbindlichen Reservierung oder Bestellung begründe Bestätigung der Bestellung. Der Besteller haftet generell für die durch ihn vorgenommene Bestellung gegenüber </w:t>
      </w:r>
      <w:proofErr w:type="gramStart"/>
      <w:r w:rsidRPr="001A38DF">
        <w:rPr>
          <w:sz w:val="18"/>
          <w:szCs w:val="18"/>
        </w:rPr>
        <w:t>des Hotels</w:t>
      </w:r>
      <w:proofErr w:type="gramEnd"/>
      <w:r w:rsidRPr="001A38DF">
        <w:rPr>
          <w:sz w:val="18"/>
          <w:szCs w:val="18"/>
        </w:rPr>
        <w:t>.</w:t>
      </w:r>
    </w:p>
    <w:p w:rsidR="00DB79B0" w:rsidRPr="001A38DF" w:rsidRDefault="00DB79B0" w:rsidP="00DB79B0">
      <w:pPr>
        <w:pStyle w:val="Listenabsatz"/>
        <w:numPr>
          <w:ilvl w:val="0"/>
          <w:numId w:val="1"/>
        </w:numPr>
        <w:rPr>
          <w:b/>
          <w:sz w:val="18"/>
          <w:szCs w:val="18"/>
        </w:rPr>
      </w:pPr>
      <w:r w:rsidRPr="001A38DF">
        <w:rPr>
          <w:b/>
          <w:sz w:val="18"/>
          <w:szCs w:val="18"/>
        </w:rPr>
        <w:t>An- und Abreise</w:t>
      </w:r>
    </w:p>
    <w:p w:rsidR="00E83AC5" w:rsidRDefault="00DB79B0" w:rsidP="00DB79B0">
      <w:pPr>
        <w:rPr>
          <w:sz w:val="18"/>
          <w:szCs w:val="18"/>
        </w:rPr>
      </w:pPr>
      <w:r w:rsidRPr="001A38DF">
        <w:rPr>
          <w:sz w:val="18"/>
          <w:szCs w:val="18"/>
        </w:rPr>
        <w:t>Gebuchte Zimmer stehen dem Gast bei Anreise ab 14 Uhr und am Abreisetag bis 11 Uhr zur Verfügung.  Sofern nicht ausdrücklich eine spätere Ankunftszeit vereinbart wurde, behält sich der Hotelier das Recht vor, bestellte Zimmer nach 20 Uhr anderweitig zu vergeben</w:t>
      </w:r>
      <w:r w:rsidR="00E83AC5">
        <w:rPr>
          <w:sz w:val="18"/>
          <w:szCs w:val="18"/>
        </w:rPr>
        <w:t>.</w:t>
      </w:r>
    </w:p>
    <w:p w:rsidR="00DB79B0" w:rsidRPr="001A38DF" w:rsidRDefault="00E83AC5" w:rsidP="00DB79B0">
      <w:pPr>
        <w:rPr>
          <w:sz w:val="18"/>
          <w:szCs w:val="18"/>
        </w:rPr>
      </w:pPr>
      <w:r>
        <w:rPr>
          <w:sz w:val="18"/>
          <w:szCs w:val="18"/>
        </w:rPr>
        <w:t xml:space="preserve">Aus versicherungsrechtlichen Gründen dürfen Akkus von Fahrrädern nur während der Öffnungszeiten der Rezeption unter Aufsicht geladen werden. In den Hotelzimmern ist das Laden </w:t>
      </w:r>
      <w:proofErr w:type="gramStart"/>
      <w:r>
        <w:rPr>
          <w:sz w:val="18"/>
          <w:szCs w:val="18"/>
        </w:rPr>
        <w:t>untersagt.</w:t>
      </w:r>
      <w:r w:rsidR="00DB79B0" w:rsidRPr="001A38DF">
        <w:rPr>
          <w:sz w:val="18"/>
          <w:szCs w:val="18"/>
        </w:rPr>
        <w:t>.</w:t>
      </w:r>
      <w:proofErr w:type="gramEnd"/>
    </w:p>
    <w:p w:rsidR="00BA324B" w:rsidRPr="001A38DF" w:rsidRDefault="00BA324B" w:rsidP="00BA324B">
      <w:pPr>
        <w:pStyle w:val="Listenabsatz"/>
        <w:numPr>
          <w:ilvl w:val="0"/>
          <w:numId w:val="1"/>
        </w:numPr>
        <w:rPr>
          <w:b/>
          <w:sz w:val="18"/>
          <w:szCs w:val="18"/>
        </w:rPr>
      </w:pPr>
      <w:r w:rsidRPr="001A38DF">
        <w:rPr>
          <w:b/>
          <w:sz w:val="18"/>
          <w:szCs w:val="18"/>
        </w:rPr>
        <w:t>Preise</w:t>
      </w:r>
    </w:p>
    <w:p w:rsidR="00BA324B" w:rsidRPr="001A38DF" w:rsidRDefault="00BA324B" w:rsidP="00BA324B">
      <w:pPr>
        <w:rPr>
          <w:sz w:val="18"/>
          <w:szCs w:val="18"/>
        </w:rPr>
      </w:pPr>
      <w:r w:rsidRPr="001A38DF">
        <w:rPr>
          <w:sz w:val="18"/>
          <w:szCs w:val="18"/>
        </w:rPr>
        <w:t>Als Vertragsgrundlage gelten die jeweiligen Preislisten. Es sind</w:t>
      </w:r>
      <w:r w:rsidR="00E83AC5">
        <w:rPr>
          <w:sz w:val="18"/>
          <w:szCs w:val="18"/>
        </w:rPr>
        <w:t xml:space="preserve"> immer Endpreise und sind bei An</w:t>
      </w:r>
      <w:r w:rsidRPr="001A38DF">
        <w:rPr>
          <w:sz w:val="18"/>
          <w:szCs w:val="18"/>
        </w:rPr>
        <w:t>reise ohne Abzug fällig. Für Firmen können Kostenübernahmeerklärungen akzeptiert werden, hierfür gilt als Zahlungsziel 14 Tage ab Rechnungsdatum.</w:t>
      </w:r>
    </w:p>
    <w:p w:rsidR="00BA324B" w:rsidRPr="001A38DF" w:rsidRDefault="00BA324B" w:rsidP="00BA324B">
      <w:pPr>
        <w:pStyle w:val="Listenabsatz"/>
        <w:numPr>
          <w:ilvl w:val="0"/>
          <w:numId w:val="1"/>
        </w:numPr>
        <w:rPr>
          <w:b/>
          <w:sz w:val="18"/>
          <w:szCs w:val="18"/>
        </w:rPr>
      </w:pPr>
      <w:r w:rsidRPr="001A38DF">
        <w:rPr>
          <w:b/>
          <w:sz w:val="18"/>
          <w:szCs w:val="18"/>
        </w:rPr>
        <w:t>Rücktritt und Stornierung</w:t>
      </w:r>
    </w:p>
    <w:p w:rsidR="00BA324B" w:rsidRPr="001A38DF" w:rsidRDefault="00BA324B" w:rsidP="00BA324B">
      <w:pPr>
        <w:rPr>
          <w:sz w:val="18"/>
          <w:szCs w:val="18"/>
        </w:rPr>
      </w:pPr>
      <w:r w:rsidRPr="001A38DF">
        <w:rPr>
          <w:sz w:val="18"/>
          <w:szCs w:val="18"/>
        </w:rPr>
        <w:t xml:space="preserve">Kostenfrei </w:t>
      </w:r>
      <w:r w:rsidR="00474248">
        <w:rPr>
          <w:sz w:val="18"/>
          <w:szCs w:val="18"/>
        </w:rPr>
        <w:t xml:space="preserve">bis </w:t>
      </w:r>
      <w:r w:rsidRPr="001A38DF">
        <w:rPr>
          <w:sz w:val="18"/>
          <w:szCs w:val="18"/>
        </w:rPr>
        <w:t>31 Tage vor Anreise</w:t>
      </w:r>
    </w:p>
    <w:p w:rsidR="00BA324B" w:rsidRPr="001A38DF" w:rsidRDefault="00BA324B" w:rsidP="00BA324B">
      <w:pPr>
        <w:rPr>
          <w:sz w:val="18"/>
          <w:szCs w:val="18"/>
        </w:rPr>
      </w:pPr>
      <w:r w:rsidRPr="001A38DF">
        <w:rPr>
          <w:sz w:val="18"/>
          <w:szCs w:val="18"/>
        </w:rPr>
        <w:t>Stornierungskosten</w:t>
      </w:r>
    </w:p>
    <w:p w:rsidR="00BA324B" w:rsidRPr="001A38DF" w:rsidRDefault="00BA324B" w:rsidP="00BA324B">
      <w:pPr>
        <w:pStyle w:val="Listenabsatz"/>
        <w:numPr>
          <w:ilvl w:val="0"/>
          <w:numId w:val="2"/>
        </w:numPr>
        <w:rPr>
          <w:sz w:val="18"/>
          <w:szCs w:val="18"/>
        </w:rPr>
      </w:pPr>
      <w:r w:rsidRPr="001A38DF">
        <w:rPr>
          <w:sz w:val="18"/>
          <w:szCs w:val="18"/>
        </w:rPr>
        <w:t>Von 21 - 30 Tage vor Anreise 10 %</w:t>
      </w:r>
    </w:p>
    <w:p w:rsidR="00BA324B" w:rsidRPr="001A38DF" w:rsidRDefault="00BA324B" w:rsidP="00BA324B">
      <w:pPr>
        <w:pStyle w:val="Listenabsatz"/>
        <w:numPr>
          <w:ilvl w:val="0"/>
          <w:numId w:val="2"/>
        </w:numPr>
        <w:rPr>
          <w:sz w:val="18"/>
          <w:szCs w:val="18"/>
        </w:rPr>
      </w:pPr>
      <w:r w:rsidRPr="001A38DF">
        <w:rPr>
          <w:sz w:val="18"/>
          <w:szCs w:val="18"/>
        </w:rPr>
        <w:t>Von 20 - 14 Tage vor Anreise 30 %</w:t>
      </w:r>
    </w:p>
    <w:p w:rsidR="00BA324B" w:rsidRPr="001A38DF" w:rsidRDefault="00BA324B" w:rsidP="00BA324B">
      <w:pPr>
        <w:pStyle w:val="Listenabsatz"/>
        <w:numPr>
          <w:ilvl w:val="0"/>
          <w:numId w:val="2"/>
        </w:numPr>
        <w:rPr>
          <w:sz w:val="18"/>
          <w:szCs w:val="18"/>
        </w:rPr>
      </w:pPr>
      <w:r w:rsidRPr="001A38DF">
        <w:rPr>
          <w:sz w:val="18"/>
          <w:szCs w:val="18"/>
        </w:rPr>
        <w:t>Von 13 - 4 Tage vor Anreise  40 %</w:t>
      </w:r>
    </w:p>
    <w:p w:rsidR="00BA324B" w:rsidRDefault="00BA324B" w:rsidP="00BA324B">
      <w:pPr>
        <w:pStyle w:val="Listenabsatz"/>
        <w:numPr>
          <w:ilvl w:val="0"/>
          <w:numId w:val="2"/>
        </w:numPr>
        <w:rPr>
          <w:sz w:val="18"/>
          <w:szCs w:val="18"/>
        </w:rPr>
      </w:pPr>
      <w:r w:rsidRPr="001A38DF">
        <w:rPr>
          <w:sz w:val="18"/>
          <w:szCs w:val="18"/>
        </w:rPr>
        <w:t>Bei Stornierung von w</w:t>
      </w:r>
      <w:r w:rsidR="00710E1C">
        <w:rPr>
          <w:sz w:val="18"/>
          <w:szCs w:val="18"/>
        </w:rPr>
        <w:t>eniger als 4 Tage vor Anreise 8</w:t>
      </w:r>
      <w:r w:rsidRPr="001A38DF">
        <w:rPr>
          <w:sz w:val="18"/>
          <w:szCs w:val="18"/>
        </w:rPr>
        <w:t>0 %</w:t>
      </w:r>
    </w:p>
    <w:p w:rsidR="00474248" w:rsidRPr="00474248" w:rsidRDefault="00474248" w:rsidP="00474248">
      <w:pPr>
        <w:rPr>
          <w:sz w:val="18"/>
          <w:szCs w:val="18"/>
        </w:rPr>
      </w:pPr>
      <w:r>
        <w:rPr>
          <w:sz w:val="18"/>
          <w:szCs w:val="18"/>
        </w:rPr>
        <w:t>Bei pandemiebedingter Stornierung kostenfrei.</w:t>
      </w:r>
    </w:p>
    <w:p w:rsidR="00BA324B" w:rsidRPr="001A38DF" w:rsidRDefault="00BA324B" w:rsidP="00BA324B">
      <w:pPr>
        <w:pStyle w:val="Listenabsatz"/>
        <w:numPr>
          <w:ilvl w:val="0"/>
          <w:numId w:val="1"/>
        </w:numPr>
        <w:rPr>
          <w:b/>
          <w:sz w:val="18"/>
          <w:szCs w:val="18"/>
        </w:rPr>
      </w:pPr>
      <w:r w:rsidRPr="001A38DF">
        <w:rPr>
          <w:b/>
          <w:sz w:val="18"/>
          <w:szCs w:val="18"/>
        </w:rPr>
        <w:t>Haftung</w:t>
      </w:r>
    </w:p>
    <w:p w:rsidR="00BA324B" w:rsidRPr="001A38DF" w:rsidRDefault="00BA324B" w:rsidP="00BA324B">
      <w:pPr>
        <w:rPr>
          <w:sz w:val="18"/>
          <w:szCs w:val="18"/>
        </w:rPr>
      </w:pPr>
      <w:r w:rsidRPr="001A38DF">
        <w:rPr>
          <w:sz w:val="18"/>
          <w:szCs w:val="18"/>
        </w:rPr>
        <w:t>Das Hotel haftet nach §§ 535 ff</w:t>
      </w:r>
      <w:r w:rsidR="001A38DF">
        <w:rPr>
          <w:sz w:val="18"/>
          <w:szCs w:val="18"/>
        </w:rPr>
        <w:t xml:space="preserve"> </w:t>
      </w:r>
      <w:r w:rsidRPr="001A38DF">
        <w:rPr>
          <w:sz w:val="18"/>
          <w:szCs w:val="18"/>
        </w:rPr>
        <w:t>BGB bzw. weiteren gesetzlichen Verpflichtungen, insbesondere nach</w:t>
      </w:r>
    </w:p>
    <w:p w:rsidR="00BA324B" w:rsidRPr="001A38DF" w:rsidRDefault="00BA324B" w:rsidP="00BA324B">
      <w:pPr>
        <w:rPr>
          <w:sz w:val="18"/>
          <w:szCs w:val="18"/>
        </w:rPr>
      </w:pPr>
      <w:r w:rsidRPr="001A38DF">
        <w:rPr>
          <w:sz w:val="18"/>
          <w:szCs w:val="18"/>
        </w:rPr>
        <w:t>§§</w:t>
      </w:r>
      <w:r w:rsidR="001A38DF" w:rsidRPr="001A38DF">
        <w:rPr>
          <w:sz w:val="18"/>
          <w:szCs w:val="18"/>
        </w:rPr>
        <w:t xml:space="preserve"> 701 ff</w:t>
      </w:r>
      <w:r w:rsidR="001A38DF">
        <w:rPr>
          <w:sz w:val="18"/>
          <w:szCs w:val="18"/>
        </w:rPr>
        <w:t xml:space="preserve"> </w:t>
      </w:r>
      <w:r w:rsidR="001A38DF" w:rsidRPr="001A38DF">
        <w:rPr>
          <w:sz w:val="18"/>
          <w:szCs w:val="18"/>
        </w:rPr>
        <w:t>BGB für eingebrachte Sachen.</w:t>
      </w:r>
    </w:p>
    <w:p w:rsidR="001A38DF" w:rsidRPr="001A38DF" w:rsidRDefault="001A38DF" w:rsidP="001A38DF">
      <w:pPr>
        <w:pStyle w:val="Listenabsatz"/>
        <w:numPr>
          <w:ilvl w:val="0"/>
          <w:numId w:val="1"/>
        </w:numPr>
        <w:rPr>
          <w:b/>
          <w:sz w:val="18"/>
          <w:szCs w:val="18"/>
        </w:rPr>
      </w:pPr>
      <w:bookmarkStart w:id="0" w:name="_GoBack"/>
      <w:bookmarkEnd w:id="0"/>
      <w:r w:rsidRPr="001A38DF">
        <w:rPr>
          <w:b/>
          <w:sz w:val="18"/>
          <w:szCs w:val="18"/>
        </w:rPr>
        <w:t>Abweichungen und Änderungen</w:t>
      </w:r>
    </w:p>
    <w:p w:rsidR="001A38DF" w:rsidRPr="001A38DF" w:rsidRDefault="001A38DF" w:rsidP="001A38DF">
      <w:pPr>
        <w:rPr>
          <w:sz w:val="18"/>
          <w:szCs w:val="18"/>
        </w:rPr>
      </w:pPr>
      <w:r w:rsidRPr="001A38DF">
        <w:rPr>
          <w:sz w:val="18"/>
          <w:szCs w:val="18"/>
        </w:rPr>
        <w:t>Sämtliche Abreden oder abweichende Vereinbarungen müssen schriftlich mit der Geschäftsführung des Hotels vereinbart werden</w:t>
      </w:r>
    </w:p>
    <w:p w:rsidR="001A38DF" w:rsidRPr="001A38DF" w:rsidRDefault="001A38DF" w:rsidP="001A38DF">
      <w:pPr>
        <w:rPr>
          <w:sz w:val="18"/>
          <w:szCs w:val="18"/>
        </w:rPr>
      </w:pPr>
    </w:p>
    <w:p w:rsidR="001A38DF" w:rsidRPr="001A38DF" w:rsidRDefault="001A38DF" w:rsidP="001A38DF">
      <w:pPr>
        <w:pStyle w:val="Listenabsatz"/>
        <w:numPr>
          <w:ilvl w:val="0"/>
          <w:numId w:val="1"/>
        </w:numPr>
        <w:rPr>
          <w:b/>
          <w:sz w:val="18"/>
          <w:szCs w:val="18"/>
        </w:rPr>
      </w:pPr>
      <w:r w:rsidRPr="001A38DF">
        <w:rPr>
          <w:b/>
          <w:sz w:val="18"/>
          <w:szCs w:val="18"/>
        </w:rPr>
        <w:t>Gerichtsstand</w:t>
      </w:r>
    </w:p>
    <w:p w:rsidR="001A38DF" w:rsidRPr="001A38DF" w:rsidRDefault="001A38DF" w:rsidP="001A38DF">
      <w:pPr>
        <w:rPr>
          <w:sz w:val="18"/>
          <w:szCs w:val="18"/>
        </w:rPr>
      </w:pPr>
      <w:r w:rsidRPr="001A38DF">
        <w:rPr>
          <w:sz w:val="18"/>
          <w:szCs w:val="18"/>
        </w:rPr>
        <w:t>Der Gerichtsstand ist das für den Sitz des Hotels zuständige Gericht. Es gilt das Recht der Bundesrepublik Deutschland</w:t>
      </w:r>
    </w:p>
    <w:sectPr w:rsidR="001A38DF" w:rsidRPr="001A38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B8E"/>
    <w:multiLevelType w:val="hybridMultilevel"/>
    <w:tmpl w:val="C1C2C55C"/>
    <w:lvl w:ilvl="0" w:tplc="55FE4154">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851734"/>
    <w:multiLevelType w:val="hybridMultilevel"/>
    <w:tmpl w:val="51745AC6"/>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B0"/>
    <w:rsid w:val="001A38DF"/>
    <w:rsid w:val="00474248"/>
    <w:rsid w:val="005F7968"/>
    <w:rsid w:val="00710E1C"/>
    <w:rsid w:val="00BA324B"/>
    <w:rsid w:val="00DB79B0"/>
    <w:rsid w:val="00E83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9B91"/>
  <w15:docId w15:val="{ACCE60F4-B4A8-4696-9DDF-9BCB69C5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7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Fischer</dc:creator>
  <cp:lastModifiedBy>User</cp:lastModifiedBy>
  <cp:revision>3</cp:revision>
  <dcterms:created xsi:type="dcterms:W3CDTF">2022-02-03T08:16:00Z</dcterms:created>
  <dcterms:modified xsi:type="dcterms:W3CDTF">2024-10-04T13:25:00Z</dcterms:modified>
</cp:coreProperties>
</file>